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599F91C1" w14:textId="77777777" w:rsidR="00546860" w:rsidRDefault="00546860"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3D71D7D8"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546860">
        <w:rPr>
          <w:rStyle w:val="Strong"/>
          <w:b/>
          <w:bCs w:val="0"/>
          <w:sz w:val="24"/>
          <w:szCs w:val="24"/>
        </w:rPr>
        <w:t>46-G016-21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0429A0" w:rsidRDefault="00DE3F38" w:rsidP="006E17EC">
            <w:pPr>
              <w:pStyle w:val="TableContents"/>
              <w:rPr>
                <w:rFonts w:asciiTheme="minorHAnsi" w:hAnsiTheme="minorHAnsi"/>
                <w:sz w:val="22"/>
                <w:szCs w:val="22"/>
                <w:lang w:eastAsia="en-US"/>
              </w:rPr>
            </w:pPr>
            <w:r w:rsidRPr="000429A0">
              <w:rPr>
                <w:rFonts w:asciiTheme="minorHAnsi" w:hAnsiTheme="minorHAnsi"/>
                <w:sz w:val="22"/>
                <w:szCs w:val="22"/>
                <w:lang w:eastAsia="en-US"/>
              </w:rPr>
              <w:t xml:space="preserve">Firm/consortium’s experience and reputation </w:t>
            </w:r>
            <w:r w:rsidR="00B52A14" w:rsidRPr="000429A0">
              <w:rPr>
                <w:rFonts w:asciiTheme="minorHAnsi" w:hAnsiTheme="minorHAnsi"/>
                <w:sz w:val="22"/>
                <w:szCs w:val="22"/>
                <w:lang w:eastAsia="en-US"/>
              </w:rPr>
              <w:t>with</w:t>
            </w:r>
            <w:r w:rsidRPr="000429A0">
              <w:rPr>
                <w:rFonts w:asciiTheme="minorHAnsi" w:hAnsiTheme="minorHAnsi"/>
                <w:sz w:val="22"/>
                <w:szCs w:val="22"/>
                <w:lang w:eastAsia="en-US"/>
              </w:rPr>
              <w:t xml:space="preserve"> similar </w:t>
            </w:r>
            <w:r w:rsidR="00AD3DBB" w:rsidRPr="000429A0">
              <w:rPr>
                <w:rFonts w:asciiTheme="minorHAnsi" w:hAnsiTheme="minorHAnsi"/>
                <w:sz w:val="22"/>
                <w:szCs w:val="22"/>
                <w:lang w:eastAsia="en-US"/>
              </w:rPr>
              <w:t>supply of Goods</w:t>
            </w:r>
          </w:p>
        </w:tc>
        <w:tc>
          <w:tcPr>
            <w:tcW w:w="5367" w:type="dxa"/>
            <w:shd w:val="clear" w:color="auto" w:fill="auto"/>
          </w:tcPr>
          <w:p w14:paraId="3ADDF29E" w14:textId="2DAD774A" w:rsidR="006E17EC" w:rsidRPr="000429A0" w:rsidRDefault="004F2DA1" w:rsidP="004F2DA1">
            <w:pPr>
              <w:pStyle w:val="TableContents"/>
              <w:numPr>
                <w:ilvl w:val="0"/>
                <w:numId w:val="9"/>
              </w:numPr>
              <w:rPr>
                <w:rFonts w:asciiTheme="minorHAnsi" w:hAnsiTheme="minorHAnsi"/>
                <w:sz w:val="22"/>
                <w:szCs w:val="22"/>
              </w:rPr>
            </w:pPr>
            <w:r>
              <w:rPr>
                <w:rFonts w:asciiTheme="minorHAnsi" w:hAnsiTheme="minorHAnsi"/>
                <w:sz w:val="22"/>
                <w:szCs w:val="22"/>
              </w:rPr>
              <w:t>History in the market</w:t>
            </w:r>
          </w:p>
        </w:tc>
        <w:tc>
          <w:tcPr>
            <w:tcW w:w="1360" w:type="dxa"/>
            <w:shd w:val="clear" w:color="auto" w:fill="auto"/>
            <w:vAlign w:val="center"/>
          </w:tcPr>
          <w:p w14:paraId="6FB170A3" w14:textId="0205B2D6" w:rsidR="006E17EC" w:rsidRPr="000429A0" w:rsidRDefault="004F2DA1" w:rsidP="004F2DA1">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0429A0" w:rsidRPr="00DF2302" w14:paraId="506E9F13" w14:textId="77777777" w:rsidTr="006E17EC">
        <w:trPr>
          <w:cantSplit/>
          <w:tblHeader/>
        </w:trPr>
        <w:tc>
          <w:tcPr>
            <w:tcW w:w="2430" w:type="dxa"/>
            <w:shd w:val="clear" w:color="auto" w:fill="auto"/>
            <w:vAlign w:val="center"/>
          </w:tcPr>
          <w:p w14:paraId="4FE85AD6" w14:textId="06A983AE" w:rsidR="000429A0" w:rsidRPr="000429A0" w:rsidRDefault="000429A0" w:rsidP="006E17EC">
            <w:pPr>
              <w:pStyle w:val="TableContents"/>
              <w:rPr>
                <w:rFonts w:asciiTheme="minorHAnsi" w:hAnsiTheme="minorHAnsi"/>
                <w:sz w:val="22"/>
                <w:szCs w:val="22"/>
                <w:lang w:eastAsia="en-US"/>
              </w:rPr>
            </w:pPr>
            <w:r>
              <w:rPr>
                <w:rFonts w:asciiTheme="minorHAnsi" w:hAnsiTheme="minorHAnsi"/>
                <w:sz w:val="22"/>
                <w:szCs w:val="22"/>
                <w:lang w:eastAsia="en-US"/>
              </w:rPr>
              <w:t>Compliance to Specification</w:t>
            </w:r>
          </w:p>
        </w:tc>
        <w:tc>
          <w:tcPr>
            <w:tcW w:w="5367" w:type="dxa"/>
            <w:shd w:val="clear" w:color="auto" w:fill="auto"/>
          </w:tcPr>
          <w:p w14:paraId="6F15D638" w14:textId="5EEC1112" w:rsidR="000429A0" w:rsidRDefault="000429A0" w:rsidP="005B38E4">
            <w:pPr>
              <w:pStyle w:val="TableContents"/>
              <w:numPr>
                <w:ilvl w:val="0"/>
                <w:numId w:val="3"/>
              </w:numPr>
              <w:rPr>
                <w:rFonts w:asciiTheme="minorHAnsi" w:hAnsiTheme="minorHAnsi"/>
                <w:sz w:val="22"/>
                <w:szCs w:val="22"/>
              </w:rPr>
            </w:pPr>
            <w:r>
              <w:rPr>
                <w:rFonts w:asciiTheme="minorHAnsi" w:hAnsiTheme="minorHAnsi"/>
                <w:sz w:val="22"/>
                <w:szCs w:val="22"/>
              </w:rPr>
              <w:t>Brand, Type, Year, Transmission, Fuel Type, Color</w:t>
            </w:r>
          </w:p>
          <w:p w14:paraId="7AFE1310" w14:textId="77777777" w:rsidR="000429A0" w:rsidRDefault="000429A0" w:rsidP="005B38E4">
            <w:pPr>
              <w:pStyle w:val="TableContents"/>
              <w:numPr>
                <w:ilvl w:val="0"/>
                <w:numId w:val="3"/>
              </w:numPr>
              <w:rPr>
                <w:rFonts w:asciiTheme="minorHAnsi" w:hAnsiTheme="minorHAnsi"/>
                <w:sz w:val="22"/>
                <w:szCs w:val="22"/>
              </w:rPr>
            </w:pPr>
            <w:r>
              <w:rPr>
                <w:rFonts w:asciiTheme="minorHAnsi" w:hAnsiTheme="minorHAnsi"/>
                <w:sz w:val="22"/>
                <w:szCs w:val="22"/>
              </w:rPr>
              <w:t>Exterior Features and Interior &amp; Convenient</w:t>
            </w:r>
          </w:p>
          <w:p w14:paraId="79EBB774" w14:textId="77777777" w:rsidR="000429A0" w:rsidRDefault="000429A0" w:rsidP="005B38E4">
            <w:pPr>
              <w:pStyle w:val="TableContents"/>
              <w:numPr>
                <w:ilvl w:val="0"/>
                <w:numId w:val="3"/>
              </w:numPr>
              <w:rPr>
                <w:rFonts w:asciiTheme="minorHAnsi" w:hAnsiTheme="minorHAnsi"/>
                <w:sz w:val="22"/>
                <w:szCs w:val="22"/>
              </w:rPr>
            </w:pPr>
            <w:r>
              <w:rPr>
                <w:rFonts w:asciiTheme="minorHAnsi" w:hAnsiTheme="minorHAnsi"/>
                <w:sz w:val="22"/>
                <w:szCs w:val="22"/>
              </w:rPr>
              <w:t>Body &amp; Styling</w:t>
            </w:r>
          </w:p>
          <w:p w14:paraId="1FF1AFF1" w14:textId="316D465F" w:rsidR="000429A0" w:rsidRPr="000429A0" w:rsidRDefault="000429A0" w:rsidP="005B38E4">
            <w:pPr>
              <w:pStyle w:val="TableContents"/>
              <w:numPr>
                <w:ilvl w:val="0"/>
                <w:numId w:val="3"/>
              </w:numPr>
              <w:rPr>
                <w:rFonts w:asciiTheme="minorHAnsi" w:hAnsiTheme="minorHAnsi"/>
                <w:sz w:val="22"/>
                <w:szCs w:val="22"/>
              </w:rPr>
            </w:pPr>
            <w:r>
              <w:rPr>
                <w:rFonts w:asciiTheme="minorHAnsi" w:hAnsiTheme="minorHAnsi"/>
                <w:sz w:val="22"/>
                <w:szCs w:val="22"/>
              </w:rPr>
              <w:t>Safety features</w:t>
            </w:r>
          </w:p>
        </w:tc>
        <w:tc>
          <w:tcPr>
            <w:tcW w:w="1360" w:type="dxa"/>
            <w:shd w:val="clear" w:color="auto" w:fill="auto"/>
            <w:vAlign w:val="center"/>
          </w:tcPr>
          <w:p w14:paraId="4177817B" w14:textId="0E0700D6" w:rsidR="000429A0" w:rsidRDefault="000429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p w14:paraId="21C3AAF1" w14:textId="6F761377" w:rsidR="000429A0" w:rsidRDefault="000429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p w14:paraId="6A819FFD" w14:textId="4C807940" w:rsidR="000429A0" w:rsidRDefault="000429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p w14:paraId="15F76F1E" w14:textId="48317810" w:rsidR="000429A0" w:rsidRDefault="000429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6E17EC">
        <w:trPr>
          <w:cantSplit/>
          <w:tblHeader/>
        </w:trPr>
        <w:tc>
          <w:tcPr>
            <w:tcW w:w="2430" w:type="dxa"/>
            <w:shd w:val="clear" w:color="auto" w:fill="auto"/>
            <w:vAlign w:val="center"/>
          </w:tcPr>
          <w:p w14:paraId="44102FCB" w14:textId="09E38ED8" w:rsidR="006E17EC" w:rsidRPr="000429A0" w:rsidRDefault="00AD3DBB" w:rsidP="006E17EC">
            <w:pPr>
              <w:pStyle w:val="TableContents"/>
              <w:rPr>
                <w:rFonts w:asciiTheme="minorHAnsi" w:hAnsiTheme="minorHAnsi"/>
                <w:sz w:val="22"/>
                <w:szCs w:val="22"/>
                <w:lang w:eastAsia="en-US"/>
              </w:rPr>
            </w:pPr>
            <w:r w:rsidRPr="000429A0">
              <w:rPr>
                <w:rFonts w:asciiTheme="minorHAnsi" w:hAnsiTheme="minorHAnsi"/>
                <w:sz w:val="22"/>
                <w:szCs w:val="22"/>
                <w:lang w:eastAsia="en-US"/>
              </w:rPr>
              <w:t>Delivery time</w:t>
            </w:r>
          </w:p>
        </w:tc>
        <w:tc>
          <w:tcPr>
            <w:tcW w:w="5367" w:type="dxa"/>
            <w:shd w:val="clear" w:color="auto" w:fill="auto"/>
          </w:tcPr>
          <w:p w14:paraId="509EF5D9" w14:textId="77777777" w:rsidR="000429A0" w:rsidRDefault="000429A0" w:rsidP="000429A0">
            <w:pPr>
              <w:pStyle w:val="TableContents"/>
              <w:numPr>
                <w:ilvl w:val="0"/>
                <w:numId w:val="4"/>
              </w:numPr>
              <w:rPr>
                <w:rFonts w:asciiTheme="minorHAnsi" w:hAnsiTheme="minorHAnsi"/>
                <w:sz w:val="22"/>
                <w:szCs w:val="22"/>
              </w:rPr>
            </w:pPr>
            <w:r>
              <w:rPr>
                <w:rFonts w:asciiTheme="minorHAnsi" w:hAnsiTheme="minorHAnsi"/>
                <w:sz w:val="22"/>
                <w:szCs w:val="22"/>
              </w:rPr>
              <w:t xml:space="preserve">44 days </w:t>
            </w:r>
          </w:p>
          <w:p w14:paraId="4BA71FA2" w14:textId="00A8D464" w:rsidR="000429A0" w:rsidRPr="000429A0" w:rsidRDefault="000429A0" w:rsidP="000429A0">
            <w:pPr>
              <w:pStyle w:val="TableContents"/>
              <w:numPr>
                <w:ilvl w:val="0"/>
                <w:numId w:val="4"/>
              </w:numPr>
              <w:rPr>
                <w:rFonts w:asciiTheme="minorHAnsi" w:hAnsiTheme="minorHAnsi"/>
                <w:sz w:val="22"/>
                <w:szCs w:val="22"/>
              </w:rPr>
            </w:pPr>
            <w:r>
              <w:rPr>
                <w:rFonts w:asciiTheme="minorHAnsi" w:hAnsiTheme="minorHAnsi"/>
                <w:sz w:val="22"/>
                <w:szCs w:val="22"/>
              </w:rPr>
              <w:t>Shipment to be clearly stated</w:t>
            </w:r>
          </w:p>
        </w:tc>
        <w:tc>
          <w:tcPr>
            <w:tcW w:w="1360" w:type="dxa"/>
            <w:shd w:val="clear" w:color="auto" w:fill="auto"/>
            <w:vAlign w:val="center"/>
          </w:tcPr>
          <w:p w14:paraId="657554B4" w14:textId="661C129E" w:rsidR="006E17EC" w:rsidRPr="000429A0" w:rsidRDefault="004F2DA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1733CD4E" w:rsidR="006E17EC" w:rsidRPr="000429A0" w:rsidRDefault="000429A0" w:rsidP="006E17EC">
            <w:pPr>
              <w:pStyle w:val="TableContents"/>
              <w:rPr>
                <w:rFonts w:asciiTheme="minorHAnsi" w:hAnsiTheme="minorHAnsi"/>
                <w:sz w:val="22"/>
                <w:szCs w:val="22"/>
                <w:lang w:eastAsia="en-US"/>
              </w:rPr>
            </w:pPr>
            <w:r>
              <w:rPr>
                <w:rFonts w:asciiTheme="minorHAnsi" w:hAnsiTheme="minorHAnsi"/>
                <w:sz w:val="22"/>
                <w:szCs w:val="22"/>
                <w:lang w:eastAsia="en-US"/>
              </w:rPr>
              <w:t>Ongoing provision of spare part</w:t>
            </w:r>
          </w:p>
        </w:tc>
        <w:tc>
          <w:tcPr>
            <w:tcW w:w="5367" w:type="dxa"/>
            <w:shd w:val="clear" w:color="auto" w:fill="auto"/>
          </w:tcPr>
          <w:p w14:paraId="23A8F695" w14:textId="1EBC6C9B" w:rsidR="006E17EC" w:rsidRPr="000429A0" w:rsidRDefault="00546860" w:rsidP="00546860">
            <w:pPr>
              <w:pStyle w:val="TableContents"/>
              <w:rPr>
                <w:rFonts w:asciiTheme="minorHAnsi" w:hAnsiTheme="minorHAnsi"/>
                <w:sz w:val="22"/>
                <w:szCs w:val="22"/>
              </w:rPr>
            </w:pPr>
            <w:r>
              <w:rPr>
                <w:rFonts w:asciiTheme="minorHAnsi" w:hAnsiTheme="minorHAnsi"/>
                <w:sz w:val="22"/>
                <w:szCs w:val="22"/>
              </w:rPr>
              <w:t>Confirmation is provided that the supplier is able to supply spare parts</w:t>
            </w:r>
          </w:p>
        </w:tc>
        <w:tc>
          <w:tcPr>
            <w:tcW w:w="1360" w:type="dxa"/>
            <w:shd w:val="clear" w:color="auto" w:fill="auto"/>
            <w:vAlign w:val="center"/>
          </w:tcPr>
          <w:p w14:paraId="240875A4" w14:textId="7EE87654" w:rsidR="006E17EC" w:rsidRPr="000429A0" w:rsidRDefault="000429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59453870" w14:textId="77777777" w:rsidTr="006E17EC">
        <w:trPr>
          <w:cantSplit/>
          <w:tblHeader/>
        </w:trPr>
        <w:tc>
          <w:tcPr>
            <w:tcW w:w="2430" w:type="dxa"/>
            <w:shd w:val="clear" w:color="auto" w:fill="auto"/>
            <w:vAlign w:val="center"/>
          </w:tcPr>
          <w:p w14:paraId="57F1472D" w14:textId="5912AFFC" w:rsidR="006E17EC" w:rsidRPr="000429A0" w:rsidRDefault="000429A0"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Warranty period</w:t>
            </w:r>
          </w:p>
        </w:tc>
        <w:tc>
          <w:tcPr>
            <w:tcW w:w="5367" w:type="dxa"/>
            <w:shd w:val="clear" w:color="auto" w:fill="auto"/>
          </w:tcPr>
          <w:p w14:paraId="375ED5B7" w14:textId="58525C43" w:rsidR="006E17EC" w:rsidRPr="000429A0" w:rsidRDefault="000429A0"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Clearly stated in the tender </w:t>
            </w:r>
          </w:p>
        </w:tc>
        <w:tc>
          <w:tcPr>
            <w:tcW w:w="1360" w:type="dxa"/>
            <w:shd w:val="clear" w:color="auto" w:fill="auto"/>
            <w:vAlign w:val="center"/>
          </w:tcPr>
          <w:p w14:paraId="4C399CE7" w14:textId="1BFA634E" w:rsidR="006E17EC" w:rsidRPr="000429A0" w:rsidRDefault="004F2DA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31A90DC9"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(ts * tw) + (</w:t>
      </w:r>
      <w:r w:rsidR="00B57649">
        <w:rPr>
          <w:rFonts w:ascii="Calibri" w:hAnsi="Calibri"/>
          <w:b/>
          <w:lang w:val="en-GB"/>
        </w:rPr>
        <w:t>(</w:t>
      </w:r>
      <w:r w:rsidR="00546860">
        <w:rPr>
          <w:rFonts w:ascii="Calibri" w:hAnsi="Calibri"/>
          <w:b/>
          <w:lang w:val="en-GB"/>
        </w:rPr>
        <w:t>lc / t</w:t>
      </w:r>
      <w:bookmarkStart w:id="15" w:name="_GoBack"/>
      <w:bookmarkEnd w:id="15"/>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C7B76" w14:textId="77777777" w:rsidR="0042481E" w:rsidRDefault="0042481E">
      <w:r>
        <w:separator/>
      </w:r>
    </w:p>
  </w:endnote>
  <w:endnote w:type="continuationSeparator" w:id="0">
    <w:p w14:paraId="3ECAB683" w14:textId="77777777" w:rsidR="0042481E" w:rsidRDefault="0042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46860" w:rsidRPr="00546860">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46860" w:rsidRPr="00546860">
      <w:rPr>
        <w:noProof/>
        <w:color w:val="17365D" w:themeColor="text2" w:themeShade="BF"/>
        <w:lang w:val="sv-SE"/>
      </w:rPr>
      <w:t>4</w:t>
    </w:r>
    <w:r>
      <w:rPr>
        <w:color w:val="17365D" w:themeColor="text2" w:themeShade="BF"/>
      </w:rPr>
      <w:fldChar w:fldCharType="end"/>
    </w:r>
  </w:p>
  <w:p w14:paraId="213B5D63" w14:textId="632AD2B6" w:rsidR="00D15CF2" w:rsidRDefault="004878F3" w:rsidP="004878F3">
    <w:pPr>
      <w:pStyle w:val="Footer"/>
    </w:pPr>
    <w:r>
      <w:fldChar w:fldCharType="begin"/>
    </w:r>
    <w:r>
      <w:instrText xml:space="preserve"> DATE \@ "yyyy-MM-dd" </w:instrText>
    </w:r>
    <w:r>
      <w:fldChar w:fldCharType="separate"/>
    </w:r>
    <w:r w:rsidR="00546860">
      <w:rPr>
        <w:noProof/>
      </w:rPr>
      <w:t>2021-11-17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5E854" w14:textId="77777777" w:rsidR="0042481E" w:rsidRDefault="0042481E">
      <w:r>
        <w:separator/>
      </w:r>
    </w:p>
  </w:footnote>
  <w:footnote w:type="continuationSeparator" w:id="0">
    <w:p w14:paraId="6A2F9975" w14:textId="77777777" w:rsidR="0042481E" w:rsidRDefault="0042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0140765B"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6F30F2B"/>
    <w:multiLevelType w:val="hybridMultilevel"/>
    <w:tmpl w:val="4E2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8"/>
  </w:num>
  <w:num w:numId="3">
    <w:abstractNumId w:val="7"/>
  </w:num>
  <w:num w:numId="4">
    <w:abstractNumId w:val="6"/>
  </w:num>
  <w:num w:numId="5">
    <w:abstractNumId w:val="0"/>
  </w:num>
  <w:num w:numId="6">
    <w:abstractNumId w:val="5"/>
  </w:num>
  <w:num w:numId="7">
    <w:abstractNumId w:val="1"/>
  </w:num>
  <w:num w:numId="8">
    <w:abstractNumId w:val="3"/>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29A0"/>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81E"/>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DA1"/>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46860"/>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255"/>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FB7A8182-FA0A-41E8-86C3-A78C090E5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1</Pages>
  <Words>709</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4747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2016-10-18T02:57:00Z</cp:lastPrinted>
  <dcterms:created xsi:type="dcterms:W3CDTF">2021-11-09T00:13:00Z</dcterms:created>
  <dcterms:modified xsi:type="dcterms:W3CDTF">2021-11-16T23:02:00Z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